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lastRenderedPageBreak/>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B52154">
        <w:rPr>
          <w:rStyle w:val="Style135ptItalique"/>
          <w:rFonts w:asciiTheme="minorHAnsi" w:hAnsiTheme="minorHAnsi"/>
          <w:i w:val="0"/>
          <w:sz w:val="22"/>
          <w:szCs w:val="22"/>
        </w:rPr>
      </w:r>
      <w:r w:rsidR="00B5215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52154">
        <w:rPr>
          <w:rStyle w:val="Style135pt"/>
          <w:rFonts w:asciiTheme="minorHAnsi" w:hAnsiTheme="minorHAnsi"/>
          <w:sz w:val="22"/>
          <w:szCs w:val="22"/>
        </w:rPr>
      </w:r>
      <w:r w:rsidR="00B5215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52154">
        <w:rPr>
          <w:rStyle w:val="Style135pt"/>
          <w:rFonts w:asciiTheme="minorHAnsi" w:hAnsiTheme="minorHAnsi"/>
          <w:sz w:val="22"/>
          <w:szCs w:val="22"/>
        </w:rPr>
      </w:r>
      <w:r w:rsidR="00B5215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52154">
        <w:rPr>
          <w:rStyle w:val="Style135pt"/>
          <w:rFonts w:asciiTheme="minorHAnsi" w:hAnsiTheme="minorHAnsi"/>
          <w:sz w:val="22"/>
          <w:szCs w:val="22"/>
        </w:rPr>
      </w:r>
      <w:r w:rsidR="00B5215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52154">
        <w:rPr>
          <w:rStyle w:val="Style135pt"/>
          <w:rFonts w:asciiTheme="minorHAnsi" w:hAnsiTheme="minorHAnsi"/>
          <w:sz w:val="22"/>
          <w:szCs w:val="22"/>
        </w:rPr>
      </w:r>
      <w:r w:rsidR="00B5215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B52154">
        <w:rPr>
          <w:rStyle w:val="Style135ptItalique"/>
          <w:rFonts w:asciiTheme="minorHAnsi" w:hAnsiTheme="minorHAnsi"/>
          <w:i w:val="0"/>
          <w:sz w:val="22"/>
          <w:szCs w:val="22"/>
        </w:rPr>
      </w:r>
      <w:r w:rsidR="00B5215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52154">
        <w:rPr>
          <w:rStyle w:val="Style135pt"/>
          <w:rFonts w:asciiTheme="minorHAnsi" w:hAnsiTheme="minorHAnsi"/>
          <w:sz w:val="22"/>
          <w:szCs w:val="22"/>
        </w:rPr>
      </w:r>
      <w:r w:rsidR="00B5215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52154">
        <w:rPr>
          <w:rStyle w:val="Style135pt"/>
          <w:rFonts w:asciiTheme="minorHAnsi" w:hAnsiTheme="minorHAnsi"/>
          <w:sz w:val="22"/>
          <w:szCs w:val="22"/>
        </w:rPr>
      </w:r>
      <w:r w:rsidR="00B5215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B52154">
        <w:rPr>
          <w:rStyle w:val="Style135ptItalique"/>
          <w:rFonts w:asciiTheme="minorHAnsi" w:hAnsiTheme="minorHAnsi"/>
          <w:i w:val="0"/>
          <w:sz w:val="22"/>
          <w:szCs w:val="22"/>
        </w:rPr>
      </w:r>
      <w:r w:rsidR="00B5215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52154">
        <w:rPr>
          <w:rStyle w:val="Style135pt"/>
          <w:rFonts w:asciiTheme="minorHAnsi" w:hAnsiTheme="minorHAnsi"/>
          <w:sz w:val="22"/>
          <w:szCs w:val="22"/>
        </w:rPr>
      </w:r>
      <w:r w:rsidR="00B5215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52154">
        <w:rPr>
          <w:rStyle w:val="Style135pt"/>
          <w:rFonts w:asciiTheme="minorHAnsi" w:hAnsiTheme="minorHAnsi"/>
          <w:sz w:val="22"/>
          <w:szCs w:val="22"/>
        </w:rPr>
      </w:r>
      <w:r w:rsidR="00B5215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52154">
        <w:rPr>
          <w:rStyle w:val="Style135pt"/>
          <w:rFonts w:asciiTheme="minorHAnsi" w:hAnsiTheme="minorHAnsi"/>
          <w:sz w:val="22"/>
          <w:szCs w:val="22"/>
        </w:rPr>
      </w:r>
      <w:r w:rsidR="00B5215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B52154">
        <w:rPr>
          <w:rStyle w:val="Style135pt"/>
          <w:rFonts w:asciiTheme="minorHAnsi" w:hAnsiTheme="minorHAnsi"/>
          <w:sz w:val="22"/>
          <w:szCs w:val="22"/>
        </w:rPr>
      </w:r>
      <w:r w:rsidR="00B5215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B52154">
        <w:rPr>
          <w:rStyle w:val="Style135pt"/>
          <w:rFonts w:asciiTheme="minorHAnsi" w:hAnsiTheme="minorHAnsi"/>
          <w:sz w:val="22"/>
          <w:szCs w:val="22"/>
        </w:rPr>
      </w:r>
      <w:r w:rsidR="00B5215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52154">
        <w:rPr>
          <w:rStyle w:val="Style135pt"/>
          <w:rFonts w:asciiTheme="minorHAnsi" w:hAnsiTheme="minorHAnsi"/>
          <w:sz w:val="22"/>
          <w:szCs w:val="22"/>
        </w:rPr>
      </w:r>
      <w:r w:rsidR="00B5215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B52154">
        <w:rPr>
          <w:rStyle w:val="Style135pt"/>
          <w:rFonts w:asciiTheme="minorHAnsi" w:hAnsiTheme="minorHAnsi"/>
          <w:sz w:val="22"/>
          <w:szCs w:val="22"/>
        </w:rPr>
      </w:r>
      <w:r w:rsidR="00B5215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w:t>
      </w:r>
      <w:proofErr w:type="gramStart"/>
      <w:r w:rsidR="00305B76" w:rsidRPr="00C403AE">
        <w:rPr>
          <w:rStyle w:val="Style135pt"/>
          <w:rFonts w:asciiTheme="minorHAnsi" w:hAnsiTheme="minorHAnsi"/>
          <w:sz w:val="22"/>
          <w:szCs w:val="22"/>
        </w:rPr>
        <w:t>, ,</w:t>
      </w:r>
      <w:proofErr w:type="gramEnd"/>
      <w:r w:rsidR="00305B76" w:rsidRPr="00C403AE">
        <w:rPr>
          <w:rStyle w:val="Style135pt"/>
          <w:rFonts w:asciiTheme="minorHAnsi" w:hAnsiTheme="minorHAnsi"/>
          <w:sz w:val="22"/>
          <w:szCs w:val="22"/>
        </w:rPr>
        <w:t xml:space="preserve">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B52154">
        <w:rPr>
          <w:rStyle w:val="Style135pt"/>
          <w:rFonts w:asciiTheme="minorHAnsi" w:hAnsiTheme="minorHAnsi"/>
          <w:sz w:val="22"/>
          <w:szCs w:val="22"/>
        </w:rPr>
      </w:r>
      <w:r w:rsidR="00B5215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 xml:space="preserve">Lorsque le collège communal ou la personne qu’il délègue à cette fin n’a pas envoyé au </w:t>
      </w:r>
      <w:r w:rsidRPr="003A6B92">
        <w:rPr>
          <w:rStyle w:val="Style135pt"/>
          <w:rFonts w:asciiTheme="minorHAnsi" w:eastAsia="Times New Roman" w:hAnsiTheme="minorHAnsi"/>
          <w:b/>
          <w:color w:val="auto"/>
          <w:kern w:val="0"/>
          <w:sz w:val="22"/>
          <w:szCs w:val="22"/>
          <w:u w:val="single"/>
          <w:lang w:eastAsia="fr-FR" w:bidi="ar-SA"/>
        </w:rPr>
        <w:lastRenderedPageBreak/>
        <w:t>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 xml:space="preserve">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B52154" w:rsidRPr="00E358A5" w:rsidRDefault="00B52154" w:rsidP="00B5215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2" w:history="1">
        <w:r w:rsidRPr="00294F50">
          <w:rPr>
            <w:rStyle w:val="Lienhypertexte"/>
            <w:rFonts w:asciiTheme="minorHAnsi" w:hAnsiTheme="minorHAnsi"/>
            <w:iCs/>
          </w:rPr>
          <w:t>rgpd@gesves.be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 Service RGPD – Chaussée de Gramptinne, 112 à 5340 Gesves</w:t>
      </w:r>
    </w:p>
    <w:p w:rsidR="00B52154" w:rsidRDefault="00B52154" w:rsidP="00FD16AB">
      <w:pPr>
        <w:jc w:val="both"/>
        <w:rPr>
          <w:rStyle w:val="Style135pt"/>
          <w:rFonts w:asciiTheme="minorHAnsi" w:hAnsiTheme="minorHAnsi"/>
          <w:iCs/>
          <w:sz w:val="22"/>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208" w:rsidRDefault="002F7208" w:rsidP="0075737F">
      <w:r>
        <w:separator/>
      </w:r>
    </w:p>
  </w:endnote>
  <w:endnote w:type="continuationSeparator" w:id="0">
    <w:p w:rsidR="002F7208" w:rsidRDefault="002F720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54" w:rsidRDefault="00B521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B52154">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54" w:rsidRDefault="00B521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208" w:rsidRDefault="002F7208" w:rsidP="0075737F">
      <w:r>
        <w:separator/>
      </w:r>
    </w:p>
  </w:footnote>
  <w:footnote w:type="continuationSeparator" w:id="0">
    <w:p w:rsidR="002F7208" w:rsidRDefault="002F7208"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54" w:rsidRDefault="00B5215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54" w:rsidRDefault="00B52154" w:rsidP="00B52154">
    <w:pPr>
      <w:tabs>
        <w:tab w:val="left" w:pos="5940"/>
        <w:tab w:val="right" w:pos="9360"/>
      </w:tabs>
    </w:pPr>
    <w:r>
      <w:rPr>
        <w:noProof/>
        <w:lang w:eastAsia="fr-BE"/>
      </w:rPr>
      <w:drawing>
        <wp:anchor distT="0" distB="0" distL="114300" distR="114300" simplePos="0" relativeHeight="251659264" behindDoc="0" locked="0" layoutInCell="1" allowOverlap="1" wp14:anchorId="57AFA9E6" wp14:editId="0915C888">
          <wp:simplePos x="0" y="0"/>
          <wp:positionH relativeFrom="column">
            <wp:posOffset>-642620</wp:posOffset>
          </wp:positionH>
          <wp:positionV relativeFrom="paragraph">
            <wp:posOffset>-1270</wp:posOffset>
          </wp:positionV>
          <wp:extent cx="565771" cy="723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 Gesve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771" cy="723900"/>
                  </a:xfrm>
                  <a:prstGeom prst="rect">
                    <a:avLst/>
                  </a:prstGeom>
                </pic:spPr>
              </pic:pic>
            </a:graphicData>
          </a:graphic>
          <wp14:sizeRelH relativeFrom="page">
            <wp14:pctWidth>0</wp14:pctWidth>
          </wp14:sizeRelH>
          <wp14:sizeRelV relativeFrom="page">
            <wp14:pctHeight>0</wp14:pctHeight>
          </wp14:sizeRelV>
        </wp:anchor>
      </w:drawing>
    </w:r>
    <w:r>
      <w:t>Province de NAMUR</w:t>
    </w:r>
    <w:r>
      <w:tab/>
    </w:r>
    <w:r>
      <w:tab/>
    </w:r>
  </w:p>
  <w:p w:rsidR="00B52154" w:rsidRPr="00D921EE" w:rsidRDefault="00B52154" w:rsidP="00B52154">
    <w:pPr>
      <w:tabs>
        <w:tab w:val="right" w:pos="9072"/>
      </w:tabs>
      <w:rPr>
        <w:b/>
        <w:sz w:val="32"/>
      </w:rPr>
    </w:pPr>
    <w:r>
      <w:rPr>
        <w:b/>
        <w:sz w:val="32"/>
      </w:rPr>
      <w:t>COMMUNE DE GESVES</w:t>
    </w:r>
    <w:r>
      <w:rPr>
        <w:b/>
        <w:sz w:val="32"/>
      </w:rPr>
      <w:tab/>
    </w:r>
    <w:r>
      <w:t xml:space="preserve">Annexe </w:t>
    </w:r>
    <w:r>
      <w:t>7</w:t>
    </w:r>
    <w:bookmarkStart w:id="4" w:name="_GoBack"/>
    <w:bookmarkEnd w:id="4"/>
  </w:p>
  <w:p w:rsidR="00D06AAF" w:rsidRPr="00B52154" w:rsidRDefault="00D06AAF" w:rsidP="00B5215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54" w:rsidRDefault="00B521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52154"/>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gpd@gesve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3004</Words>
  <Characters>16525</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Anne-Catherine de Callatay</cp:lastModifiedBy>
  <cp:revision>8</cp:revision>
  <dcterms:created xsi:type="dcterms:W3CDTF">2019-03-19T15:54:00Z</dcterms:created>
  <dcterms:modified xsi:type="dcterms:W3CDTF">2019-12-03T10:14:00Z</dcterms:modified>
</cp:coreProperties>
</file>